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C0B5DB">
      <w:pPr>
        <w:pStyle w:val="2"/>
        <w:widowControl/>
        <w:spacing w:beforeAutospacing="0" w:afterAutospacing="0" w:line="560" w:lineRule="exact"/>
        <w:jc w:val="center"/>
        <w:textAlignment w:val="baseline"/>
        <w:rPr>
          <w:rFonts w:hint="default" w:ascii="方正小标宋简体" w:hAnsi="仿宋" w:eastAsia="方正小标宋简体" w:cs="MS Mincho"/>
          <w:b w:val="0"/>
          <w:color w:val="000000"/>
          <w:sz w:val="44"/>
          <w:szCs w:val="44"/>
        </w:rPr>
      </w:pPr>
      <w:bookmarkStart w:id="0" w:name="_Toc3018"/>
      <w:r>
        <w:rPr>
          <w:rFonts w:ascii="方正小标宋简体" w:eastAsia="方正小标宋简体" w:cs="宋体"/>
          <w:b w:val="0"/>
          <w:kern w:val="36"/>
          <w:sz w:val="44"/>
          <w:szCs w:val="44"/>
        </w:rPr>
        <w:t>南宁市武鸣区中医医院</w:t>
      </w:r>
      <w:bookmarkEnd w:id="0"/>
      <w:r>
        <w:rPr>
          <w:rFonts w:ascii="方正小标宋简体" w:eastAsia="方正小标宋简体" w:cs="宋体"/>
          <w:b w:val="0"/>
          <w:sz w:val="44"/>
          <w:szCs w:val="44"/>
        </w:rPr>
        <w:t>公开</w:t>
      </w:r>
      <w:r>
        <w:rPr>
          <w:rFonts w:ascii="方正小标宋简体" w:hAnsi="仿宋" w:eastAsia="方正小标宋简体" w:cs="MS Mincho"/>
          <w:b w:val="0"/>
          <w:color w:val="000000"/>
          <w:sz w:val="44"/>
          <w:szCs w:val="44"/>
        </w:rPr>
        <w:t>遴选</w:t>
      </w:r>
    </w:p>
    <w:p w14:paraId="21C154C7">
      <w:pPr>
        <w:pStyle w:val="2"/>
        <w:widowControl/>
        <w:spacing w:beforeAutospacing="0" w:afterAutospacing="0" w:line="560" w:lineRule="exact"/>
        <w:jc w:val="center"/>
        <w:textAlignment w:val="baseline"/>
        <w:rPr>
          <w:rFonts w:hint="default" w:eastAsia="方正小标宋简体"/>
          <w:b w:val="0"/>
          <w:color w:val="333333"/>
          <w:sz w:val="28"/>
          <w:szCs w:val="28"/>
        </w:rPr>
      </w:pPr>
      <w:r>
        <w:rPr>
          <w:rFonts w:ascii="方正小标宋简体" w:hAnsi="仿宋" w:eastAsia="方正小标宋简体" w:cs="MS Mincho"/>
          <w:b w:val="0"/>
          <w:color w:val="000000"/>
          <w:sz w:val="44"/>
          <w:szCs w:val="44"/>
        </w:rPr>
        <w:t>药品(西药、中成药)采购及配送服务供应商公告</w:t>
      </w:r>
    </w:p>
    <w:p w14:paraId="43856B58">
      <w:pPr>
        <w:pStyle w:val="5"/>
        <w:widowControl/>
        <w:spacing w:beforeAutospacing="0" w:afterAutospacing="0" w:line="560" w:lineRule="exact"/>
        <w:ind w:firstLine="516"/>
        <w:jc w:val="both"/>
        <w:rPr>
          <w:rFonts w:ascii="仿宋_GB2312" w:hAnsi="微软雅黑" w:eastAsia="仿宋_GB2312" w:cs="仿宋_GB2312"/>
          <w:color w:val="333333"/>
          <w:sz w:val="25"/>
          <w:szCs w:val="25"/>
        </w:rPr>
      </w:pPr>
    </w:p>
    <w:p w14:paraId="350FDA84">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为做好我院药品采购及配送服务供应商遴选工作，保障药品供应工作有序运行，营造诚实守信、公平公开的购销环境，根据相关文件精神，结合我院实际，现面</w:t>
      </w:r>
      <w:r>
        <w:rPr>
          <w:rFonts w:hint="eastAsia" w:ascii="仿宋_GB2312" w:hAnsi="微软雅黑" w:eastAsia="仿宋_GB2312" w:cs="仿宋_GB2312"/>
          <w:color w:val="auto"/>
          <w:sz w:val="32"/>
          <w:szCs w:val="32"/>
        </w:rPr>
        <w:t>向全国公开遴选5家西药、中成药药品配送企业，欢迎符合条件的企</w:t>
      </w:r>
      <w:r>
        <w:rPr>
          <w:rFonts w:hint="eastAsia" w:ascii="仿宋_GB2312" w:hAnsi="微软雅黑" w:eastAsia="仿宋_GB2312" w:cs="仿宋_GB2312"/>
          <w:color w:val="333333"/>
          <w:sz w:val="32"/>
          <w:szCs w:val="32"/>
        </w:rPr>
        <w:t>业积极参与。本次遴选的具体要求如下：</w:t>
      </w:r>
    </w:p>
    <w:p w14:paraId="0CA659F0">
      <w:pPr>
        <w:pStyle w:val="5"/>
        <w:widowControl/>
        <w:spacing w:beforeAutospacing="0" w:afterAutospacing="0" w:line="560" w:lineRule="exact"/>
        <w:ind w:firstLine="640" w:firstLineChars="200"/>
        <w:jc w:val="both"/>
        <w:rPr>
          <w:rFonts w:hint="eastAsia" w:ascii="黑体" w:hAnsi="黑体" w:eastAsia="黑体" w:cs="微软雅黑"/>
          <w:b/>
          <w:color w:val="333333"/>
          <w:sz w:val="32"/>
          <w:szCs w:val="32"/>
        </w:rPr>
      </w:pPr>
      <w:r>
        <w:rPr>
          <w:rStyle w:val="8"/>
          <w:rFonts w:hint="eastAsia" w:ascii="黑体" w:hAnsi="黑体" w:eastAsia="黑体" w:cs="黑体"/>
          <w:b w:val="0"/>
          <w:color w:val="333333"/>
          <w:sz w:val="32"/>
          <w:szCs w:val="32"/>
        </w:rPr>
        <w:t>一、遴选原则</w:t>
      </w:r>
    </w:p>
    <w:p w14:paraId="403AC2E7">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（一）坚持公开公平、竞争择优的原则；</w:t>
      </w:r>
    </w:p>
    <w:p w14:paraId="08A79CAF">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（二）坚持遵纪守法、廉洁经营的原则；</w:t>
      </w:r>
    </w:p>
    <w:p w14:paraId="48B64030">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（三）坚持商业贿赂一票否决的原则；</w:t>
      </w:r>
    </w:p>
    <w:p w14:paraId="4CA9B5A4">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（四）坚持诚实守信、信誉良好、能力突出的原则；</w:t>
      </w:r>
    </w:p>
    <w:p w14:paraId="27B0B430">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（五）坚持临床必需、安全有效、质量优先、价格合理、快捷方便的原则。</w:t>
      </w:r>
    </w:p>
    <w:p w14:paraId="2839AD2E">
      <w:pPr>
        <w:pStyle w:val="5"/>
        <w:widowControl/>
        <w:spacing w:beforeAutospacing="0" w:afterAutospacing="0" w:line="560" w:lineRule="exact"/>
        <w:ind w:firstLine="640" w:firstLineChars="200"/>
        <w:jc w:val="both"/>
        <w:rPr>
          <w:rStyle w:val="8"/>
          <w:rFonts w:hint="eastAsia" w:ascii="黑体" w:hAnsi="黑体" w:eastAsia="黑体" w:cs="黑体"/>
          <w:b w:val="0"/>
          <w:color w:val="333333"/>
          <w:sz w:val="32"/>
          <w:szCs w:val="32"/>
        </w:rPr>
      </w:pPr>
      <w:r>
        <w:rPr>
          <w:rStyle w:val="8"/>
          <w:rFonts w:hint="eastAsia" w:ascii="黑体" w:hAnsi="黑体" w:eastAsia="黑体" w:cs="黑体"/>
          <w:b w:val="0"/>
          <w:color w:val="333333"/>
          <w:sz w:val="32"/>
          <w:szCs w:val="32"/>
        </w:rPr>
        <w:t>二、采购及配送服务内容</w:t>
      </w:r>
    </w:p>
    <w:p w14:paraId="22B8E4C4">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（一）期限：合同期限三年。在规定期间内不能及时签订合同的企业，视为自动放弃。</w:t>
      </w:r>
    </w:p>
    <w:p w14:paraId="3E9D4AA9">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（二）服务地点：南宁市武鸣区中医医院、东鸣路社区卫生服务中心、里建社区卫生服务中心。</w:t>
      </w:r>
    </w:p>
    <w:p w14:paraId="7D8A35D4">
      <w:pPr>
        <w:spacing w:line="560" w:lineRule="exact"/>
        <w:ind w:firstLine="640" w:firstLineChars="200"/>
        <w:rPr>
          <w:rFonts w:hint="eastAsia" w:ascii="仿宋_GB2312" w:hAnsi="微软雅黑" w:eastAsia="仿宋_GB2312" w:cs="仿宋_GB2312"/>
          <w:color w:val="333333"/>
          <w:kern w:val="0"/>
          <w:sz w:val="32"/>
          <w:szCs w:val="32"/>
        </w:rPr>
      </w:pPr>
      <w:r>
        <w:rPr>
          <w:rFonts w:hint="eastAsia" w:ascii="仿宋_GB2312" w:hAnsi="微软雅黑" w:eastAsia="仿宋_GB2312" w:cs="仿宋_GB2312"/>
          <w:color w:val="333333"/>
          <w:kern w:val="0"/>
          <w:sz w:val="32"/>
          <w:szCs w:val="32"/>
        </w:rPr>
        <w:t>（三）配送价格：不高于广西药品和医用耗材招采管理系统的挂网价格报价。</w:t>
      </w:r>
    </w:p>
    <w:p w14:paraId="51776D43">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（四）采购及配送服务要求：</w:t>
      </w:r>
    </w:p>
    <w:p w14:paraId="028F177C">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1.须满足医院用药需求，在接到医院提交的采购订单后严格按照广西药品和医用耗材招采管理系统配送要求完成配送服务，相关票据应随货同行，无法配送的品种应及时通知医院。</w:t>
      </w:r>
    </w:p>
    <w:p w14:paraId="1FDB5547">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 xml:space="preserve">2.负责配送药品的质量，以及特殊管理药品、高警示药品、冷链药品的安全。 </w:t>
      </w:r>
    </w:p>
    <w:p w14:paraId="72374E6E">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 xml:space="preserve">3.保证药品配送的时效性:一般药品 24 小时内送达，最长不超过 48小时，节假日按医院需求配送；急(抢)救药品2小时内送达，急用药品4小时送达；麻醉药品、精神药品等特殊药品配送时限不超过 </w:t>
      </w:r>
      <w:r>
        <w:rPr>
          <w:rFonts w:hint="eastAsia" w:ascii="仿宋_GB2312" w:hAnsi="微软雅黑" w:eastAsia="仿宋_GB2312" w:cs="仿宋_GB2312"/>
          <w:color w:val="333333"/>
          <w:sz w:val="32"/>
          <w:szCs w:val="32"/>
          <w:lang w:val="en-US" w:eastAsia="zh-CN"/>
        </w:rPr>
        <w:t>48</w:t>
      </w:r>
      <w:r>
        <w:rPr>
          <w:rFonts w:hint="eastAsia" w:ascii="仿宋_GB2312" w:hAnsi="微软雅黑" w:eastAsia="仿宋_GB2312" w:cs="仿宋_GB2312"/>
          <w:color w:val="333333"/>
          <w:sz w:val="32"/>
          <w:szCs w:val="32"/>
        </w:rPr>
        <w:t>小时。</w:t>
      </w:r>
    </w:p>
    <w:p w14:paraId="69B92C32">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4.负责配送药品的售后服务：滞销品种和近效期、过期、破损、霉烂变质等药品退、换货3 个工作日内解决。</w:t>
      </w:r>
    </w:p>
    <w:p w14:paraId="5BD736BC">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5.协助处理药品追溯码采集及药品质量监测。</w:t>
      </w:r>
    </w:p>
    <w:p w14:paraId="26559456">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6.药品调价若为采购平台价格变动，药品采购及配送企业应当日处置。</w:t>
      </w:r>
    </w:p>
    <w:p w14:paraId="5175FA73">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7.需及时处理药房无法采集追溯码到患者的药品。</w:t>
      </w:r>
    </w:p>
    <w:p w14:paraId="257D0059">
      <w:pPr>
        <w:pStyle w:val="5"/>
        <w:widowControl/>
        <w:spacing w:beforeAutospacing="0" w:afterAutospacing="0" w:line="560" w:lineRule="exact"/>
        <w:ind w:firstLine="640" w:firstLineChars="200"/>
        <w:jc w:val="both"/>
        <w:rPr>
          <w:rFonts w:hint="eastAsia" w:ascii="黑体" w:hAnsi="黑体" w:eastAsia="黑体" w:cs="微软雅黑"/>
          <w:b/>
          <w:color w:val="333333"/>
          <w:sz w:val="32"/>
          <w:szCs w:val="32"/>
        </w:rPr>
      </w:pPr>
      <w:r>
        <w:rPr>
          <w:rStyle w:val="8"/>
          <w:rFonts w:hint="eastAsia" w:ascii="黑体" w:hAnsi="黑体" w:eastAsia="黑体" w:cs="黑体"/>
          <w:b w:val="0"/>
          <w:color w:val="333333"/>
          <w:sz w:val="32"/>
          <w:szCs w:val="32"/>
        </w:rPr>
        <w:t>三、遴选条件</w:t>
      </w:r>
    </w:p>
    <w:p w14:paraId="7CDDD800">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（一）符合《中华人民共和国政府采购法》第二十二条的规定要求:</w:t>
      </w:r>
    </w:p>
    <w:p w14:paraId="639408FB">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1.具有独立承担民事责任的能力；</w:t>
      </w:r>
    </w:p>
    <w:p w14:paraId="445F28CC">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2.具有良好的商业信誉和健全的财务会计制度；</w:t>
      </w:r>
    </w:p>
    <w:p w14:paraId="239DD117">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3.</w:t>
      </w:r>
      <w:bookmarkStart w:id="1" w:name="OLE_LINK1"/>
      <w:bookmarkEnd w:id="1"/>
      <w:r>
        <w:rPr>
          <w:rFonts w:hint="eastAsia" w:ascii="仿宋_GB2312" w:hAnsi="微软雅黑" w:eastAsia="仿宋_GB2312" w:cs="仿宋_GB2312"/>
          <w:color w:val="333333"/>
          <w:sz w:val="32"/>
          <w:szCs w:val="32"/>
        </w:rPr>
        <w:t>有依法缴纳税收和社会保障资金的良好记录；</w:t>
      </w:r>
    </w:p>
    <w:p w14:paraId="05C54857">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4.参加政府采购活动近3年内，在经营活动中没有重大违法记录。</w:t>
      </w:r>
    </w:p>
    <w:p w14:paraId="15365398">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（二）具有有效的《营业执照》、《药品经营许可证》或《药品生产许可证》。</w:t>
      </w:r>
    </w:p>
    <w:p w14:paraId="36595875">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（三）严格执行“两票制”。</w:t>
      </w:r>
    </w:p>
    <w:p w14:paraId="1F9E31B7">
      <w:pPr>
        <w:pStyle w:val="5"/>
        <w:widowControl/>
        <w:spacing w:beforeAutospacing="0" w:afterAutospacing="0" w:line="560" w:lineRule="exact"/>
        <w:ind w:firstLine="592"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pacing w:val="-12"/>
          <w:sz w:val="32"/>
          <w:szCs w:val="32"/>
        </w:rPr>
        <w:t>（四）</w:t>
      </w:r>
      <w:r>
        <w:rPr>
          <w:rFonts w:hint="eastAsia" w:ascii="仿宋_GB2312" w:hAnsi="微软雅黑" w:eastAsia="仿宋_GB2312" w:cs="仿宋_GB2312"/>
          <w:color w:val="333333"/>
          <w:sz w:val="32"/>
          <w:szCs w:val="32"/>
        </w:rPr>
        <w:t>必须具有广西药品和医用耗材招采管理系统的配送企业资质。</w:t>
      </w:r>
    </w:p>
    <w:p w14:paraId="4DDC25CD">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（五）</w:t>
      </w:r>
      <w:r>
        <w:rPr>
          <w:rFonts w:hint="eastAsia" w:ascii="仿宋_GB2312" w:hAnsi="微软雅黑" w:eastAsia="仿宋_GB2312" w:cs="仿宋_GB2312"/>
          <w:color w:val="333333"/>
          <w:spacing w:val="-12"/>
          <w:sz w:val="32"/>
          <w:szCs w:val="32"/>
        </w:rPr>
        <w:t>药品配送企业为同一法定代表人，不得同时参加遴选。</w:t>
      </w:r>
    </w:p>
    <w:p w14:paraId="27889536">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（六）本次遴选不接受联合体应选。</w:t>
      </w:r>
    </w:p>
    <w:p w14:paraId="6AFEA31A">
      <w:pPr>
        <w:pStyle w:val="5"/>
        <w:widowControl/>
        <w:spacing w:beforeAutospacing="0" w:afterAutospacing="0" w:line="560" w:lineRule="exact"/>
        <w:ind w:firstLine="640" w:firstLineChars="200"/>
        <w:jc w:val="both"/>
        <w:rPr>
          <w:rFonts w:hint="eastAsia" w:ascii="黑体" w:hAnsi="黑体" w:eastAsia="黑体" w:cs="微软雅黑"/>
          <w:b/>
          <w:color w:val="333333"/>
          <w:sz w:val="32"/>
          <w:szCs w:val="32"/>
        </w:rPr>
      </w:pPr>
      <w:r>
        <w:rPr>
          <w:rStyle w:val="8"/>
          <w:rFonts w:hint="eastAsia" w:ascii="黑体" w:hAnsi="黑体" w:eastAsia="黑体" w:cs="黑体"/>
          <w:b w:val="0"/>
          <w:color w:val="333333"/>
          <w:sz w:val="32"/>
          <w:szCs w:val="32"/>
        </w:rPr>
        <w:t>四、报名相关</w:t>
      </w:r>
    </w:p>
    <w:p w14:paraId="6D8681FD">
      <w:pPr>
        <w:pStyle w:val="5"/>
        <w:widowControl/>
        <w:spacing w:beforeAutospacing="0" w:afterAutospacing="0" w:line="560" w:lineRule="exact"/>
        <w:ind w:firstLine="643" w:firstLineChars="200"/>
        <w:jc w:val="both"/>
        <w:rPr>
          <w:rFonts w:hint="eastAsia" w:ascii="楷体_GB2312" w:hAnsi="微软雅黑" w:eastAsia="楷体_GB2312" w:cs="微软雅黑"/>
          <w:color w:val="333333"/>
          <w:sz w:val="32"/>
          <w:szCs w:val="32"/>
        </w:rPr>
      </w:pPr>
      <w:r>
        <w:rPr>
          <w:rStyle w:val="8"/>
          <w:rFonts w:hint="eastAsia" w:ascii="楷体_GB2312" w:hAnsi="微软雅黑" w:eastAsia="楷体_GB2312" w:cs="楷体_GB2312"/>
          <w:color w:val="333333"/>
          <w:sz w:val="32"/>
          <w:szCs w:val="32"/>
        </w:rPr>
        <w:t>（一）报名材料要求</w:t>
      </w:r>
    </w:p>
    <w:p w14:paraId="06485674">
      <w:pPr>
        <w:pStyle w:val="5"/>
        <w:widowControl/>
        <w:spacing w:beforeAutospacing="0" w:afterAutospacing="0" w:line="560" w:lineRule="exact"/>
        <w:ind w:firstLine="643" w:firstLineChars="200"/>
        <w:jc w:val="both"/>
        <w:rPr>
          <w:rFonts w:hint="eastAsia" w:ascii="仿宋_GB2312" w:hAnsi="微软雅黑" w:eastAsia="仿宋_GB2312" w:cs="微软雅黑"/>
          <w:color w:val="333333"/>
          <w:sz w:val="32"/>
          <w:szCs w:val="32"/>
        </w:rPr>
      </w:pPr>
      <w:r>
        <w:rPr>
          <w:rStyle w:val="8"/>
          <w:rFonts w:hint="eastAsia" w:ascii="仿宋_GB2312" w:hAnsi="微软雅黑" w:eastAsia="仿宋_GB2312" w:cs="仿宋_GB2312"/>
          <w:color w:val="333333"/>
          <w:sz w:val="32"/>
          <w:szCs w:val="32"/>
        </w:rPr>
        <w:t>1.资质材料</w:t>
      </w:r>
    </w:p>
    <w:p w14:paraId="48F7E3FE">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（1）药品配送企业遴选申请书（见附件1）；</w:t>
      </w:r>
    </w:p>
    <w:p w14:paraId="29EC2B83">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（2）企业信用评价证明；</w:t>
      </w:r>
    </w:p>
    <w:p w14:paraId="77C10700">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（3）申请材料递交截止时间前6个月内，申请单位连续3个月依法缴纳税费证明（税费凭证复印件或依法免缴税费的证明复印件）。</w:t>
      </w:r>
    </w:p>
    <w:p w14:paraId="7B32A385">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（4）广西壮族自治区医疗卫生机构药品集中采购执行“两票制”承诺书；</w:t>
      </w:r>
    </w:p>
    <w:p w14:paraId="0FAC359D">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（5）广西药品和医用耗材招采管理系统的配送企业资质证明；</w:t>
      </w:r>
    </w:p>
    <w:p w14:paraId="4E2BB832">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（6）关联性审查资料（见附件2）；</w:t>
      </w:r>
    </w:p>
    <w:p w14:paraId="161E43DF">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（7）法定代表人授权委托书（委托代理时提供，见附件3）；</w:t>
      </w:r>
    </w:p>
    <w:p w14:paraId="273B1272">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（8）药品配送企业服务承诺（提供详细服务承诺）；</w:t>
      </w:r>
    </w:p>
    <w:p w14:paraId="42D19360">
      <w:pPr>
        <w:pStyle w:val="5"/>
        <w:widowControl/>
        <w:spacing w:beforeAutospacing="0" w:afterAutospacing="0" w:line="560" w:lineRule="exact"/>
        <w:ind w:firstLine="643" w:firstLineChars="200"/>
        <w:jc w:val="both"/>
        <w:rPr>
          <w:rFonts w:hint="eastAsia" w:ascii="仿宋_GB2312" w:hAnsi="微软雅黑" w:eastAsia="仿宋_GB2312" w:cs="微软雅黑"/>
          <w:color w:val="333333"/>
          <w:sz w:val="32"/>
          <w:szCs w:val="32"/>
        </w:rPr>
      </w:pPr>
      <w:r>
        <w:rPr>
          <w:rStyle w:val="8"/>
          <w:rFonts w:hint="eastAsia" w:ascii="仿宋_GB2312" w:hAnsi="微软雅黑" w:eastAsia="仿宋_GB2312" w:cs="仿宋_GB2312"/>
          <w:color w:val="FF0000"/>
          <w:sz w:val="32"/>
          <w:szCs w:val="32"/>
        </w:rPr>
        <w:t>▲注：以上1-8条为必须提供的申请材料，复印扫描件加盖公章。</w:t>
      </w:r>
    </w:p>
    <w:p w14:paraId="042FF70B">
      <w:pPr>
        <w:pStyle w:val="5"/>
        <w:widowControl/>
        <w:spacing w:beforeAutospacing="0" w:afterAutospacing="0" w:line="560" w:lineRule="exact"/>
        <w:ind w:firstLine="643" w:firstLineChars="200"/>
        <w:jc w:val="both"/>
        <w:rPr>
          <w:rFonts w:hint="eastAsia" w:ascii="仿宋_GB2312" w:hAnsi="微软雅黑" w:eastAsia="仿宋_GB2312" w:cs="微软雅黑"/>
          <w:color w:val="333333"/>
          <w:sz w:val="32"/>
          <w:szCs w:val="32"/>
        </w:rPr>
      </w:pPr>
      <w:r>
        <w:rPr>
          <w:rStyle w:val="8"/>
          <w:rFonts w:hint="eastAsia" w:ascii="仿宋_GB2312" w:hAnsi="微软雅黑" w:eastAsia="仿宋_GB2312" w:cs="仿宋_GB2312"/>
          <w:color w:val="333333"/>
          <w:sz w:val="32"/>
          <w:szCs w:val="32"/>
        </w:rPr>
        <w:t>2、医院需求及药品配送企业综合能力材料</w:t>
      </w:r>
    </w:p>
    <w:p w14:paraId="3678DDC3">
      <w:pPr>
        <w:pStyle w:val="5"/>
        <w:widowControl/>
        <w:spacing w:beforeAutospacing="0" w:afterAutospacing="0" w:line="560" w:lineRule="exact"/>
        <w:ind w:firstLine="640" w:firstLineChars="200"/>
        <w:jc w:val="both"/>
        <w:textAlignment w:val="baseline"/>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配送企业应按要求向医院递交《药品配送企业遴选条件审查表》（附件4）、《药品配送企业遴选评分表》（附件5）、《医院常备西药、中成药药品目录》（附件6），并提交附件4、5、6的支撑资料。所提供的材料凡有作假，取消遴选资格。</w:t>
      </w:r>
    </w:p>
    <w:p w14:paraId="67E0B6E9">
      <w:pPr>
        <w:pStyle w:val="5"/>
        <w:widowControl/>
        <w:spacing w:beforeAutospacing="0" w:afterAutospacing="0" w:line="560" w:lineRule="exact"/>
        <w:ind w:firstLine="643" w:firstLineChars="200"/>
        <w:jc w:val="both"/>
        <w:rPr>
          <w:rStyle w:val="8"/>
          <w:rFonts w:hint="eastAsia" w:ascii="仿宋_GB2312" w:hAnsi="微软雅黑" w:eastAsia="仿宋_GB2312" w:cs="仿宋_GB2312"/>
          <w:color w:val="FF0000"/>
          <w:sz w:val="32"/>
          <w:szCs w:val="32"/>
        </w:rPr>
      </w:pPr>
      <w:r>
        <w:rPr>
          <w:rStyle w:val="8"/>
          <w:rFonts w:hint="eastAsia" w:ascii="仿宋_GB2312" w:hAnsi="微软雅黑" w:eastAsia="仿宋_GB2312" w:cs="仿宋_GB2312"/>
          <w:color w:val="FF0000"/>
          <w:sz w:val="32"/>
          <w:szCs w:val="32"/>
        </w:rPr>
        <w:t>▲注：1.《药品配送企业遴选条件审查表》、《药品配送企业遴选评分表》由配送企业进行自评，递交原件；2.《医院常备西药、中成药药品目录》由配送企业按照可配送品种信息进行填写；3.按附件4、5、6中的证明材料顺序准备支撑资料，为必须提供的材料，复印或扫描件须加盖公章。</w:t>
      </w:r>
    </w:p>
    <w:p w14:paraId="52D981D2">
      <w:pPr>
        <w:pStyle w:val="5"/>
        <w:widowControl/>
        <w:spacing w:beforeAutospacing="0" w:afterAutospacing="0" w:line="560" w:lineRule="exact"/>
        <w:ind w:firstLine="643" w:firstLineChars="200"/>
        <w:jc w:val="both"/>
        <w:rPr>
          <w:rFonts w:hint="eastAsia" w:ascii="楷体_GB2312" w:hAnsi="微软雅黑" w:eastAsia="楷体_GB2312" w:cs="微软雅黑"/>
          <w:color w:val="333333"/>
          <w:sz w:val="32"/>
          <w:szCs w:val="32"/>
        </w:rPr>
      </w:pPr>
      <w:r>
        <w:rPr>
          <w:rStyle w:val="8"/>
          <w:rFonts w:hint="eastAsia" w:ascii="楷体_GB2312" w:hAnsi="微软雅黑" w:eastAsia="楷体_GB2312" w:cs="楷体_GB2312"/>
          <w:color w:val="333333"/>
          <w:sz w:val="32"/>
          <w:szCs w:val="32"/>
        </w:rPr>
        <w:t>（二）报名时间</w:t>
      </w:r>
    </w:p>
    <w:p w14:paraId="5CCDF206">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自本公告发布之日起7个工作日。</w:t>
      </w:r>
    </w:p>
    <w:p w14:paraId="259BA878">
      <w:pPr>
        <w:pStyle w:val="5"/>
        <w:widowControl/>
        <w:spacing w:beforeAutospacing="0" w:afterAutospacing="0" w:line="560" w:lineRule="exact"/>
        <w:ind w:firstLine="643" w:firstLineChars="200"/>
        <w:jc w:val="both"/>
        <w:rPr>
          <w:rFonts w:hint="eastAsia" w:ascii="楷体_GB2312" w:hAnsi="微软雅黑" w:eastAsia="楷体_GB2312" w:cs="微软雅黑"/>
          <w:color w:val="333333"/>
          <w:sz w:val="32"/>
          <w:szCs w:val="32"/>
        </w:rPr>
      </w:pPr>
      <w:r>
        <w:rPr>
          <w:rStyle w:val="8"/>
          <w:rFonts w:hint="eastAsia" w:ascii="楷体_GB2312" w:hAnsi="微软雅黑" w:eastAsia="楷体_GB2312" w:cs="楷体_GB2312"/>
          <w:color w:val="333333"/>
          <w:sz w:val="32"/>
          <w:szCs w:val="32"/>
        </w:rPr>
        <w:t>（三）报名方式</w:t>
      </w:r>
    </w:p>
    <w:p w14:paraId="727CFE7B">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邮件报名，具备上述报名条件的企业见到</w:t>
      </w:r>
      <w:r>
        <w:rPr>
          <w:rFonts w:hint="eastAsia" w:ascii="仿宋_GB2312" w:hAnsi="微软雅黑" w:eastAsia="仿宋_GB2312" w:cs="仿宋_GB2312"/>
          <w:color w:val="auto"/>
          <w:sz w:val="32"/>
          <w:szCs w:val="32"/>
        </w:rPr>
        <w:t>本公告后，请将《药品配送企业遴选申请书》（附件1）扫描件（PDF格式，请确保扫描后内容清晰可见，否则视为报名无效）、《医院常备西药、中成药药品目录》（附件6）电子版（采用常见Excel等可编辑格式存储，内容与纸质版本一致）发至邮箱553924268@qq.com，并在邮件标题注明报名公司名称与所报项目名称，邮件正文中注明报名公司名称、项目名称、联系人、联系电话、电子邮箱（建议留QQ邮箱）。纸质材料请按第四点的报名材料要求准备响应文件并按顺序装订成册，要求全部盖章，正本一份，副本</w:t>
      </w:r>
      <w:r>
        <w:rPr>
          <w:rFonts w:hint="eastAsia" w:ascii="仿宋_GB2312" w:hAnsi="微软雅黑" w:eastAsia="仿宋_GB2312" w:cs="仿宋_GB2312"/>
          <w:color w:val="auto"/>
          <w:sz w:val="32"/>
          <w:szCs w:val="32"/>
          <w:lang w:eastAsia="zh-CN"/>
        </w:rPr>
        <w:t>八</w:t>
      </w:r>
      <w:r>
        <w:rPr>
          <w:rFonts w:hint="eastAsia" w:ascii="仿宋_GB2312" w:hAnsi="微软雅黑" w:eastAsia="仿宋_GB2312" w:cs="仿宋_GB2312"/>
          <w:color w:val="auto"/>
          <w:sz w:val="32"/>
          <w:szCs w:val="32"/>
        </w:rPr>
        <w:t>份，密封，材料于召开遴选会时递交，如材料不全或漏项按无效响应处理。</w:t>
      </w:r>
    </w:p>
    <w:p w14:paraId="7BDFF224">
      <w:pPr>
        <w:pStyle w:val="5"/>
        <w:widowControl/>
        <w:spacing w:beforeAutospacing="0" w:afterAutospacing="0" w:line="560" w:lineRule="exact"/>
        <w:ind w:firstLine="643" w:firstLineChars="200"/>
        <w:jc w:val="both"/>
        <w:rPr>
          <w:rStyle w:val="8"/>
          <w:rFonts w:hint="eastAsia" w:ascii="仿宋_GB2312" w:hAnsi="微软雅黑" w:eastAsia="仿宋_GB2312" w:cs="楷体_GB2312"/>
          <w:color w:val="333333"/>
          <w:sz w:val="32"/>
          <w:szCs w:val="32"/>
        </w:rPr>
      </w:pPr>
      <w:r>
        <w:rPr>
          <w:rStyle w:val="8"/>
          <w:rFonts w:hint="eastAsia" w:ascii="仿宋_GB2312" w:hAnsi="微软雅黑" w:eastAsia="仿宋_GB2312" w:cs="楷体_GB2312"/>
          <w:color w:val="333333"/>
          <w:sz w:val="32"/>
          <w:szCs w:val="32"/>
        </w:rPr>
        <w:t>（四）遴选会会议时间、地点另行通知。</w:t>
      </w:r>
    </w:p>
    <w:p w14:paraId="3F874AE9">
      <w:pPr>
        <w:pStyle w:val="5"/>
        <w:widowControl/>
        <w:spacing w:beforeAutospacing="0" w:afterAutospacing="0" w:line="560" w:lineRule="exact"/>
        <w:ind w:firstLine="643" w:firstLineChars="200"/>
        <w:jc w:val="both"/>
        <w:rPr>
          <w:rFonts w:hint="eastAsia" w:ascii="仿宋_GB2312" w:hAnsi="微软雅黑" w:eastAsia="仿宋_GB2312" w:cs="微软雅黑"/>
          <w:color w:val="333333"/>
          <w:sz w:val="32"/>
          <w:szCs w:val="32"/>
        </w:rPr>
      </w:pPr>
      <w:r>
        <w:rPr>
          <w:rStyle w:val="8"/>
          <w:rFonts w:hint="eastAsia" w:ascii="仿宋_GB2312" w:hAnsi="微软雅黑" w:eastAsia="仿宋_GB2312" w:cs="楷体_GB2312"/>
          <w:color w:val="333333"/>
          <w:sz w:val="32"/>
          <w:szCs w:val="32"/>
        </w:rPr>
        <w:t>（五）咨询电话、联系人</w:t>
      </w:r>
    </w:p>
    <w:p w14:paraId="0B140703">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南宁市武鸣区中医医院药剂科：0771-6098393   李老师</w:t>
      </w:r>
    </w:p>
    <w:p w14:paraId="0877AB37">
      <w:pPr>
        <w:pStyle w:val="5"/>
        <w:widowControl/>
        <w:spacing w:beforeAutospacing="0" w:afterAutospacing="0" w:line="560" w:lineRule="exact"/>
        <w:ind w:firstLine="643" w:firstLineChars="200"/>
        <w:jc w:val="both"/>
        <w:rPr>
          <w:rFonts w:hint="eastAsia" w:ascii="仿宋_GB2312" w:hAnsi="微软雅黑" w:eastAsia="仿宋_GB2312" w:cs="微软雅黑"/>
          <w:color w:val="333333"/>
          <w:sz w:val="32"/>
          <w:szCs w:val="32"/>
        </w:rPr>
      </w:pPr>
      <w:r>
        <w:rPr>
          <w:rStyle w:val="8"/>
          <w:rFonts w:hint="eastAsia" w:ascii="仿宋_GB2312" w:hAnsi="宋体" w:eastAsia="仿宋_GB2312" w:cs="黑体"/>
          <w:color w:val="333333"/>
          <w:sz w:val="32"/>
          <w:szCs w:val="32"/>
        </w:rPr>
        <w:t>五、其他事项说明</w:t>
      </w:r>
    </w:p>
    <w:p w14:paraId="3CBC71D8">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（一）执行过程中，因政策有变动的，按政策进行调整。</w:t>
      </w:r>
    </w:p>
    <w:p w14:paraId="25BD08EA">
      <w:pPr>
        <w:pStyle w:val="5"/>
        <w:widowControl/>
        <w:spacing w:beforeAutospacing="0" w:afterAutospacing="0" w:line="560" w:lineRule="exact"/>
        <w:ind w:firstLine="640" w:firstLineChars="2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（二）执行过程中，被吊销《营业执照》或《药品经营许可证》或《药品生产许可证》的企业立即退出，不得继续配送药品。</w:t>
      </w:r>
    </w:p>
    <w:p w14:paraId="378B8F80">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（三）一经发现药品配送企业在药品经营中有违规违纪行为的，立即停止该企业的配送资格，且2年内不得申请我院药品配送权。</w:t>
      </w:r>
    </w:p>
    <w:p w14:paraId="264D6CA2">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（四）在合同周期内，我院将对配送企业采购及配送服务质量进行评价，对评价得分偏低的企业，予以告知并督促其不断提升服务品质，如多次督促仍无法满足我院服务需求，我院有权取消其配送资格。</w:t>
      </w:r>
    </w:p>
    <w:p w14:paraId="6B91581A">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（五）资质和报名材料必须真实有效，否则取消参加遴选资格，已经中选的企业则取消配送资格并拉入黑名单，5年内医院不再与其合作。</w:t>
      </w:r>
    </w:p>
    <w:p w14:paraId="40F0B13C">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p>
    <w:p w14:paraId="2A91B9F2">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p>
    <w:p w14:paraId="44010102">
      <w:pPr>
        <w:pStyle w:val="5"/>
        <w:widowControl/>
        <w:spacing w:beforeAutospacing="0" w:afterAutospacing="0" w:line="560" w:lineRule="exact"/>
        <w:ind w:firstLine="640" w:firstLineChars="2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附件：1.药品配送企业遴选申请书</w:t>
      </w:r>
    </w:p>
    <w:p w14:paraId="008E5E68">
      <w:pPr>
        <w:pStyle w:val="5"/>
        <w:widowControl/>
        <w:spacing w:beforeAutospacing="0" w:afterAutospacing="0" w:line="560" w:lineRule="exact"/>
        <w:ind w:firstLine="1600" w:firstLineChars="500"/>
        <w:jc w:val="both"/>
        <w:rPr>
          <w:rFonts w:hint="eastAsia" w:ascii="仿宋_GB2312" w:hAnsi="微软雅黑" w:eastAsia="仿宋_GB2312" w:cs="微软雅黑"/>
          <w:color w:val="333333"/>
          <w:sz w:val="32"/>
          <w:szCs w:val="32"/>
        </w:rPr>
      </w:pPr>
      <w:r>
        <w:rPr>
          <w:rFonts w:hint="eastAsia" w:ascii="仿宋_GB2312" w:hAnsi="微软雅黑" w:eastAsia="仿宋_GB2312" w:cs="仿宋_GB2312"/>
          <w:color w:val="333333"/>
          <w:sz w:val="32"/>
          <w:szCs w:val="32"/>
        </w:rPr>
        <w:t>2.关联性审查资料</w:t>
      </w:r>
    </w:p>
    <w:p w14:paraId="090FF3A7">
      <w:pPr>
        <w:pStyle w:val="5"/>
        <w:widowControl/>
        <w:spacing w:beforeAutospacing="0" w:afterAutospacing="0" w:line="560" w:lineRule="exact"/>
        <w:ind w:firstLine="1600" w:firstLineChars="5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3.法定代表人授权委托书</w:t>
      </w:r>
    </w:p>
    <w:p w14:paraId="276B8515">
      <w:pPr>
        <w:pStyle w:val="5"/>
        <w:widowControl/>
        <w:spacing w:beforeAutospacing="0" w:afterAutospacing="0" w:line="560" w:lineRule="exact"/>
        <w:ind w:firstLine="1600" w:firstLineChars="5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4.药品配送企业遴选条件审查表</w:t>
      </w:r>
    </w:p>
    <w:p w14:paraId="6635412A">
      <w:pPr>
        <w:pStyle w:val="5"/>
        <w:widowControl/>
        <w:spacing w:beforeAutospacing="0" w:afterAutospacing="0" w:line="560" w:lineRule="exact"/>
        <w:ind w:firstLine="1600" w:firstLineChars="5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5.药品配送企业遴选评分表</w:t>
      </w:r>
    </w:p>
    <w:p w14:paraId="52E64056">
      <w:pPr>
        <w:pStyle w:val="5"/>
        <w:widowControl/>
        <w:spacing w:beforeAutospacing="0" w:afterAutospacing="0" w:line="560" w:lineRule="exact"/>
        <w:ind w:firstLine="1600" w:firstLineChars="500"/>
        <w:jc w:val="both"/>
        <w:rPr>
          <w:rFonts w:hint="eastAsia" w:ascii="仿宋_GB2312" w:hAnsi="微软雅黑" w:eastAsia="仿宋_GB2312" w:cs="仿宋_GB2312"/>
          <w:color w:val="333333"/>
          <w:sz w:val="32"/>
          <w:szCs w:val="32"/>
        </w:rPr>
      </w:pPr>
      <w:r>
        <w:rPr>
          <w:rFonts w:hint="eastAsia" w:ascii="仿宋_GB2312" w:hAnsi="微软雅黑" w:eastAsia="仿宋_GB2312" w:cs="仿宋_GB2312"/>
          <w:color w:val="333333"/>
          <w:sz w:val="32"/>
          <w:szCs w:val="32"/>
        </w:rPr>
        <w:t>6.医院常备西药、中成药药品目录</w:t>
      </w:r>
    </w:p>
    <w:p w14:paraId="67EE09CF">
      <w:pPr>
        <w:pStyle w:val="5"/>
        <w:widowControl/>
        <w:spacing w:beforeAutospacing="0" w:afterAutospacing="0" w:line="560" w:lineRule="exact"/>
        <w:ind w:firstLine="640" w:firstLineChars="200"/>
        <w:jc w:val="both"/>
        <w:textAlignment w:val="baseline"/>
        <w:rPr>
          <w:rFonts w:hint="eastAsia" w:ascii="仿宋_GB2312" w:hAnsi="仿宋_GB2312" w:eastAsia="仿宋_GB2312" w:cs="仿宋_GB2312"/>
          <w:color w:val="333333"/>
          <w:sz w:val="32"/>
          <w:szCs w:val="32"/>
        </w:rPr>
      </w:pPr>
    </w:p>
    <w:p w14:paraId="51C4FD9C">
      <w:pPr>
        <w:pStyle w:val="5"/>
        <w:widowControl/>
        <w:spacing w:beforeAutospacing="0" w:afterAutospacing="0" w:line="560" w:lineRule="exact"/>
        <w:ind w:firstLine="640" w:firstLineChars="200"/>
        <w:jc w:val="both"/>
        <w:textAlignment w:val="baseline"/>
        <w:rPr>
          <w:rFonts w:hint="eastAsia" w:ascii="仿宋_GB2312" w:hAnsi="仿宋_GB2312" w:eastAsia="仿宋_GB2312" w:cs="仿宋_GB2312"/>
          <w:color w:val="333333"/>
          <w:sz w:val="32"/>
          <w:szCs w:val="32"/>
        </w:rPr>
      </w:pPr>
    </w:p>
    <w:p w14:paraId="4CFB3915">
      <w:pPr>
        <w:pStyle w:val="5"/>
        <w:widowControl/>
        <w:spacing w:beforeAutospacing="0" w:afterAutospacing="0" w:line="560" w:lineRule="exact"/>
        <w:ind w:right="320" w:firstLine="640" w:firstLineChars="200"/>
        <w:jc w:val="right"/>
        <w:textAlignment w:val="baseline"/>
        <w:rPr>
          <w:rFonts w:hint="eastAsia" w:ascii="楷体_GB2312" w:hAnsi="仿宋_GB2312" w:eastAsia="楷体_GB2312" w:cs="仿宋_GB2312"/>
          <w:color w:val="333333"/>
          <w:sz w:val="32"/>
          <w:szCs w:val="32"/>
        </w:rPr>
      </w:pPr>
      <w:r>
        <w:rPr>
          <w:rFonts w:hint="eastAsia" w:ascii="楷体_GB2312" w:hAnsi="仿宋_GB2312" w:eastAsia="楷体_GB2312" w:cs="仿宋_GB2312"/>
          <w:color w:val="333333"/>
          <w:sz w:val="32"/>
          <w:szCs w:val="32"/>
        </w:rPr>
        <w:t>南宁市武鸣区中医医院</w:t>
      </w:r>
    </w:p>
    <w:p w14:paraId="29784C5C">
      <w:pPr>
        <w:pStyle w:val="5"/>
        <w:widowControl/>
        <w:spacing w:beforeAutospacing="0" w:afterAutospacing="0" w:line="560" w:lineRule="exact"/>
        <w:ind w:right="640" w:firstLine="640" w:firstLineChars="200"/>
        <w:jc w:val="right"/>
        <w:textAlignment w:val="baseline"/>
        <w:rPr>
          <w:rFonts w:hint="eastAsia" w:ascii="楷体_GB2312" w:hAnsi="仿宋_GB2312" w:eastAsia="楷体_GB2312" w:cs="仿宋_GB2312"/>
          <w:color w:val="333333"/>
          <w:sz w:val="32"/>
          <w:szCs w:val="32"/>
        </w:rPr>
      </w:pPr>
      <w:r>
        <w:rPr>
          <w:rFonts w:hint="eastAsia" w:ascii="楷体_GB2312" w:hAnsi="仿宋_GB2312" w:eastAsia="楷体_GB2312" w:cs="仿宋_GB2312"/>
          <w:color w:val="333333"/>
          <w:sz w:val="32"/>
          <w:szCs w:val="32"/>
        </w:rPr>
        <w:t>202</w:t>
      </w:r>
      <w:r>
        <w:rPr>
          <w:rFonts w:hint="eastAsia" w:ascii="楷体_GB2312" w:hAnsi="仿宋_GB2312" w:eastAsia="楷体_GB2312" w:cs="仿宋_GB2312"/>
          <w:color w:val="333333"/>
          <w:sz w:val="32"/>
          <w:szCs w:val="32"/>
          <w:lang w:val="en-US" w:eastAsia="zh-CN"/>
        </w:rPr>
        <w:t>6</w:t>
      </w:r>
      <w:r>
        <w:rPr>
          <w:rFonts w:hint="eastAsia" w:ascii="楷体_GB2312" w:hAnsi="仿宋_GB2312" w:eastAsia="楷体_GB2312" w:cs="仿宋_GB2312"/>
          <w:color w:val="333333"/>
          <w:sz w:val="32"/>
          <w:szCs w:val="32"/>
        </w:rPr>
        <w:t>年</w:t>
      </w:r>
      <w:r>
        <w:rPr>
          <w:rFonts w:hint="eastAsia" w:ascii="楷体_GB2312" w:hAnsi="仿宋_GB2312" w:eastAsia="楷体_GB2312" w:cs="仿宋_GB2312"/>
          <w:color w:val="333333"/>
          <w:sz w:val="32"/>
          <w:szCs w:val="32"/>
          <w:lang w:val="en-US" w:eastAsia="zh-CN"/>
        </w:rPr>
        <w:t>4</w:t>
      </w:r>
      <w:r>
        <w:rPr>
          <w:rFonts w:hint="eastAsia" w:ascii="楷体_GB2312" w:hAnsi="仿宋_GB2312" w:eastAsia="楷体_GB2312" w:cs="仿宋_GB2312"/>
          <w:color w:val="333333"/>
          <w:sz w:val="32"/>
          <w:szCs w:val="32"/>
        </w:rPr>
        <w:t>月</w:t>
      </w:r>
      <w:r>
        <w:rPr>
          <w:rFonts w:hint="eastAsia" w:ascii="楷体_GB2312" w:hAnsi="仿宋_GB2312" w:eastAsia="楷体_GB2312" w:cs="仿宋_GB2312"/>
          <w:color w:val="333333"/>
          <w:sz w:val="32"/>
          <w:szCs w:val="32"/>
          <w:lang w:val="en-US" w:eastAsia="zh-CN"/>
        </w:rPr>
        <w:t>1</w:t>
      </w:r>
      <w:bookmarkStart w:id="2" w:name="_GoBack"/>
      <w:bookmarkEnd w:id="2"/>
      <w:r>
        <w:rPr>
          <w:rFonts w:hint="eastAsia" w:ascii="楷体_GB2312" w:hAnsi="仿宋_GB2312" w:eastAsia="楷体_GB2312" w:cs="仿宋_GB2312"/>
          <w:color w:val="333333"/>
          <w:sz w:val="32"/>
          <w:szCs w:val="32"/>
          <w:lang w:val="en-US" w:eastAsia="zh-CN"/>
        </w:rPr>
        <w:t>4</w:t>
      </w:r>
      <w:r>
        <w:rPr>
          <w:rFonts w:hint="eastAsia" w:ascii="楷体_GB2312" w:hAnsi="仿宋_GB2312" w:eastAsia="楷体_GB2312" w:cs="仿宋_GB2312"/>
          <w:color w:val="333333"/>
          <w:sz w:val="32"/>
          <w:szCs w:val="32"/>
        </w:rPr>
        <w:t>日</w:t>
      </w:r>
    </w:p>
    <w:sectPr>
      <w:pgSz w:w="11906" w:h="16838"/>
      <w:pgMar w:top="1474" w:right="1134" w:bottom="124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panose1 w:val="02020609040205080304"/>
    <w:charset w:val="80"/>
    <w:family w:val="modern"/>
    <w:pitch w:val="default"/>
    <w:sig w:usb0="E00002FF" w:usb1="6AC7FDFB" w:usb2="00000012" w:usb3="00000000" w:csb0="4002009F" w:csb1="DFD7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154227"/>
    <w:rsid w:val="00154227"/>
    <w:rsid w:val="00722BCE"/>
    <w:rsid w:val="0077751F"/>
    <w:rsid w:val="00B64579"/>
    <w:rsid w:val="00D127D6"/>
    <w:rsid w:val="01257F50"/>
    <w:rsid w:val="02A74D8E"/>
    <w:rsid w:val="02F7771F"/>
    <w:rsid w:val="0BBA38B0"/>
    <w:rsid w:val="0DF26CD2"/>
    <w:rsid w:val="10756700"/>
    <w:rsid w:val="112D6B37"/>
    <w:rsid w:val="15046E6B"/>
    <w:rsid w:val="19276A9C"/>
    <w:rsid w:val="199512BF"/>
    <w:rsid w:val="199D3F96"/>
    <w:rsid w:val="1AD06973"/>
    <w:rsid w:val="1CA67187"/>
    <w:rsid w:val="1CC45CDD"/>
    <w:rsid w:val="1E834FDA"/>
    <w:rsid w:val="201A2AFF"/>
    <w:rsid w:val="218B501C"/>
    <w:rsid w:val="22DA6A15"/>
    <w:rsid w:val="29691FCF"/>
    <w:rsid w:val="2B682B1F"/>
    <w:rsid w:val="2BDB2211"/>
    <w:rsid w:val="313905F0"/>
    <w:rsid w:val="347D775E"/>
    <w:rsid w:val="35020CF9"/>
    <w:rsid w:val="38C84008"/>
    <w:rsid w:val="3AF4139A"/>
    <w:rsid w:val="40A8309D"/>
    <w:rsid w:val="44451B89"/>
    <w:rsid w:val="473D3473"/>
    <w:rsid w:val="476B0F7D"/>
    <w:rsid w:val="4A3D23B9"/>
    <w:rsid w:val="4C855E76"/>
    <w:rsid w:val="4DBA0C68"/>
    <w:rsid w:val="4ED07902"/>
    <w:rsid w:val="4ED918B0"/>
    <w:rsid w:val="4F11079D"/>
    <w:rsid w:val="50566671"/>
    <w:rsid w:val="5175252B"/>
    <w:rsid w:val="54B72D15"/>
    <w:rsid w:val="563F375A"/>
    <w:rsid w:val="57794CDD"/>
    <w:rsid w:val="5808027D"/>
    <w:rsid w:val="58B8779D"/>
    <w:rsid w:val="58EB7F55"/>
    <w:rsid w:val="5C4F2D8F"/>
    <w:rsid w:val="5E864556"/>
    <w:rsid w:val="5ED05692"/>
    <w:rsid w:val="5F9C2A01"/>
    <w:rsid w:val="668B644C"/>
    <w:rsid w:val="67E80B01"/>
    <w:rsid w:val="6AF15AF1"/>
    <w:rsid w:val="6DC20695"/>
    <w:rsid w:val="724C7AF6"/>
    <w:rsid w:val="75530B22"/>
    <w:rsid w:val="7622624B"/>
    <w:rsid w:val="78BC4962"/>
    <w:rsid w:val="7A8F27F7"/>
    <w:rsid w:val="7CDA6E1B"/>
    <w:rsid w:val="7EDD14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3">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Normal Indent"/>
    <w:unhideWhenUsed/>
    <w:qFormat/>
    <w:uiPriority w:val="0"/>
    <w:pPr>
      <w:kinsoku w:val="0"/>
      <w:autoSpaceDE w:val="0"/>
      <w:autoSpaceDN w:val="0"/>
      <w:adjustRightInd w:val="0"/>
      <w:snapToGrid w:val="0"/>
      <w:ind w:firstLine="420" w:firstLineChars="200"/>
      <w:textAlignment w:val="baseline"/>
    </w:pPr>
    <w:rPr>
      <w:rFonts w:ascii="Arial" w:hAnsi="Arial" w:cs="Arial" w:eastAsiaTheme="minorEastAsia"/>
      <w:snapToGrid w:val="0"/>
      <w:color w:val="000000"/>
      <w:sz w:val="21"/>
      <w:szCs w:val="21"/>
      <w:lang w:val="en-US" w:eastAsia="zh-CN" w:bidi="ar-SA"/>
    </w:rPr>
  </w:style>
  <w:style w:type="paragraph" w:styleId="5">
    <w:name w:val="Normal (Web)"/>
    <w:basedOn w:val="1"/>
    <w:qFormat/>
    <w:uiPriority w:val="0"/>
    <w:pPr>
      <w:spacing w:beforeAutospacing="1" w:afterAutospacing="1"/>
      <w:jc w:val="left"/>
    </w:pPr>
    <w:rPr>
      <w:rFonts w:cs="Times New Roman"/>
      <w:kern w:val="0"/>
      <w:sz w:val="24"/>
    </w:r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2236</Words>
  <Characters>2298</Characters>
  <Lines>1</Lines>
  <Paragraphs>4</Paragraphs>
  <TotalTime>15</TotalTime>
  <ScaleCrop>false</ScaleCrop>
  <LinksUpToDate>false</LinksUpToDate>
  <CharactersWithSpaces>2307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2025-07-24T08:12:00Z</dcterms:created>
  <dc:creator>SJK</dc:creator>
  <cp:lastModifiedBy>缤纷</cp:lastModifiedBy>
  <cp:lastPrinted>2025-11-27T08:39:00Z</cp:lastPrinted>
  <dcterms:modified xsi:type="dcterms:W3CDTF">2026-04-14T02:35:22Z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eyJoZGlkIjoiZTE4NGQ1NmU1NGJlZmEwZDcyOWU5MTA4Mjk1MDg2NTMiLCJ1c2VySWQiOiI5MDIxNTAzMDAifQ==</vt:lpwstr>
  </property>
  <property fmtid="{D5CDD505-2E9C-101B-9397-08002B2CF9AE}" pid="4" name="ICV">
    <vt:lpwstr>AF50A861619545FB85C8F1CDFD2DF549_12</vt:lpwstr>
  </property>
</Properties>
</file>